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71" w:rsidRDefault="00F65671" w:rsidP="00F65671">
      <w:pPr>
        <w:jc w:val="center"/>
        <w:rPr>
          <w:b/>
          <w:bCs/>
        </w:rPr>
      </w:pPr>
      <w:r>
        <w:rPr>
          <w:rFonts w:hint="cs"/>
          <w:b/>
          <w:bCs/>
          <w:szCs w:val="32"/>
          <w:rtl/>
        </w:rPr>
        <w:t>הסכם למכירת טובין</w:t>
      </w:r>
    </w:p>
    <w:p w:rsidR="00F65671" w:rsidRDefault="00F65671" w:rsidP="00F65671">
      <w:pPr>
        <w:ind w:firstLine="709"/>
        <w:jc w:val="center"/>
        <w:rPr>
          <w:rFonts w:hint="cs"/>
          <w:szCs w:val="18"/>
          <w:rtl/>
        </w:rPr>
      </w:pPr>
      <w:r>
        <w:rPr>
          <w:rFonts w:hint="cs"/>
          <w:rtl/>
        </w:rPr>
        <w:t>שנערך ונחתם ב__________ ביום _________ בחודש _________ בשנת _________</w:t>
      </w:r>
    </w:p>
    <w:p w:rsidR="00F65671" w:rsidRDefault="00F65671" w:rsidP="00F65671">
      <w:pPr>
        <w:jc w:val="center"/>
        <w:rPr>
          <w:rFonts w:hint="cs"/>
          <w:b/>
          <w:bCs/>
          <w:rtl/>
        </w:rPr>
      </w:pPr>
    </w:p>
    <w:p w:rsidR="00F65671" w:rsidRDefault="00F65671" w:rsidP="00F65671">
      <w:pPr>
        <w:jc w:val="center"/>
        <w:rPr>
          <w:rFonts w:hint="cs"/>
          <w:b/>
          <w:bCs/>
          <w:rtl/>
        </w:rPr>
      </w:pPr>
      <w:r>
        <w:rPr>
          <w:rFonts w:hint="cs"/>
          <w:b/>
          <w:bCs/>
          <w:rtl/>
        </w:rPr>
        <w:t>בין</w:t>
      </w:r>
    </w:p>
    <w:p w:rsidR="00F65671" w:rsidRDefault="00F65671" w:rsidP="00F65671">
      <w:pPr>
        <w:jc w:val="center"/>
        <w:rPr>
          <w:rFonts w:hint="cs"/>
          <w:b/>
          <w:bCs/>
          <w:rtl/>
        </w:rPr>
      </w:pPr>
    </w:p>
    <w:p w:rsidR="00F65671" w:rsidRDefault="00F65671" w:rsidP="00F65671">
      <w:pPr>
        <w:ind w:left="1425" w:firstLine="702"/>
        <w:jc w:val="left"/>
        <w:rPr>
          <w:rFonts w:hint="cs"/>
          <w:rtl/>
        </w:rPr>
      </w:pPr>
      <w:r>
        <w:rPr>
          <w:rFonts w:hint="cs"/>
          <w:rtl/>
        </w:rPr>
        <w:t>______________, ת.ז. _____________</w:t>
      </w:r>
    </w:p>
    <w:p w:rsidR="00F65671" w:rsidRDefault="00F65671" w:rsidP="00F65671">
      <w:pPr>
        <w:ind w:left="1425"/>
        <w:jc w:val="left"/>
        <w:rPr>
          <w:rFonts w:hint="cs"/>
          <w:rtl/>
        </w:rPr>
      </w:pPr>
      <w:r>
        <w:rPr>
          <w:rFonts w:hint="cs"/>
          <w:rtl/>
        </w:rPr>
        <w:t xml:space="preserve">     </w:t>
      </w:r>
      <w:r>
        <w:rPr>
          <w:rFonts w:hint="cs"/>
          <w:rtl/>
        </w:rPr>
        <w:tab/>
        <w:t>מרח' ___________________________</w:t>
      </w:r>
    </w:p>
    <w:p w:rsidR="00F65671" w:rsidRDefault="00F65671" w:rsidP="00F65671">
      <w:pPr>
        <w:rPr>
          <w:rFonts w:hint="cs"/>
          <w:b/>
          <w:bCs/>
          <w:u w:val="single"/>
          <w:rtl/>
        </w:rPr>
      </w:pPr>
      <w:r>
        <w:rPr>
          <w:rFonts w:hint="cs"/>
          <w:rtl/>
        </w:rPr>
        <w:tab/>
      </w:r>
      <w:r>
        <w:rPr>
          <w:rFonts w:hint="cs"/>
          <w:rtl/>
        </w:rPr>
        <w:tab/>
      </w:r>
      <w:r>
        <w:rPr>
          <w:rFonts w:hint="cs"/>
          <w:rtl/>
        </w:rPr>
        <w:tab/>
        <w:t>(להלן:"</w:t>
      </w:r>
      <w:r>
        <w:rPr>
          <w:rFonts w:hint="cs"/>
          <w:b/>
          <w:bCs/>
          <w:rtl/>
        </w:rPr>
        <w:t xml:space="preserve"> המוכר</w:t>
      </w:r>
      <w:r>
        <w:rPr>
          <w:rFonts w:hint="cs"/>
          <w:rtl/>
        </w:rPr>
        <w:t>")</w:t>
      </w:r>
      <w:r>
        <w:rPr>
          <w:rFonts w:hint="cs"/>
          <w:rtl/>
        </w:rPr>
        <w:tab/>
      </w:r>
      <w:r>
        <w:rPr>
          <w:rFonts w:hint="cs"/>
          <w:rtl/>
        </w:rPr>
        <w:tab/>
      </w:r>
      <w:r>
        <w:rPr>
          <w:rFonts w:hint="cs"/>
          <w:rtl/>
        </w:rPr>
        <w:tab/>
      </w:r>
      <w:r>
        <w:rPr>
          <w:rFonts w:hint="cs"/>
          <w:rtl/>
        </w:rPr>
        <w:tab/>
      </w:r>
      <w:r>
        <w:rPr>
          <w:rFonts w:hint="cs"/>
          <w:b/>
          <w:bCs/>
          <w:u w:val="single"/>
          <w:rtl/>
        </w:rPr>
        <w:t>מצד אחד</w:t>
      </w:r>
    </w:p>
    <w:p w:rsidR="00F65671" w:rsidRDefault="00F65671" w:rsidP="00F65671">
      <w:pPr>
        <w:jc w:val="left"/>
        <w:rPr>
          <w:rFonts w:hint="cs"/>
          <w:rtl/>
        </w:rPr>
      </w:pPr>
    </w:p>
    <w:p w:rsidR="00F65671" w:rsidRDefault="00F65671" w:rsidP="00F65671">
      <w:pPr>
        <w:jc w:val="center"/>
        <w:rPr>
          <w:rFonts w:hint="cs"/>
          <w:b/>
          <w:bCs/>
          <w:rtl/>
        </w:rPr>
      </w:pPr>
      <w:r>
        <w:rPr>
          <w:rFonts w:hint="cs"/>
          <w:b/>
          <w:bCs/>
          <w:rtl/>
        </w:rPr>
        <w:t>לבין</w:t>
      </w:r>
    </w:p>
    <w:p w:rsidR="00F65671" w:rsidRDefault="00F65671" w:rsidP="00F65671">
      <w:pPr>
        <w:rPr>
          <w:rFonts w:hint="cs"/>
          <w:rtl/>
        </w:rPr>
      </w:pPr>
    </w:p>
    <w:p w:rsidR="00F65671" w:rsidRDefault="00F65671" w:rsidP="00F65671">
      <w:pPr>
        <w:rPr>
          <w:rFonts w:hint="cs"/>
          <w:rtl/>
        </w:rPr>
      </w:pPr>
      <w:r>
        <w:rPr>
          <w:rFonts w:hint="cs"/>
          <w:rtl/>
        </w:rPr>
        <w:tab/>
      </w:r>
      <w:r>
        <w:rPr>
          <w:rFonts w:hint="cs"/>
          <w:rtl/>
        </w:rPr>
        <w:tab/>
      </w:r>
      <w:r>
        <w:rPr>
          <w:rFonts w:hint="cs"/>
          <w:rtl/>
        </w:rPr>
        <w:tab/>
        <w:t>______________, ת.ז. ______________</w:t>
      </w:r>
      <w:r>
        <w:rPr>
          <w:rFonts w:hint="cs"/>
          <w:rtl/>
        </w:rPr>
        <w:tab/>
      </w:r>
    </w:p>
    <w:p w:rsidR="00F65671" w:rsidRDefault="00F65671" w:rsidP="00F65671">
      <w:pPr>
        <w:rPr>
          <w:rFonts w:hint="cs"/>
          <w:rtl/>
        </w:rPr>
      </w:pPr>
      <w:r>
        <w:rPr>
          <w:rFonts w:hint="cs"/>
          <w:rtl/>
        </w:rPr>
        <w:tab/>
      </w:r>
      <w:r>
        <w:rPr>
          <w:rFonts w:hint="cs"/>
          <w:rtl/>
        </w:rPr>
        <w:tab/>
      </w:r>
      <w:r>
        <w:rPr>
          <w:rFonts w:hint="cs"/>
          <w:rtl/>
        </w:rPr>
        <w:tab/>
        <w:t>מרח' ____________________________</w:t>
      </w:r>
    </w:p>
    <w:p w:rsidR="00F65671" w:rsidRDefault="00F65671" w:rsidP="00F65671">
      <w:pPr>
        <w:rPr>
          <w:rFonts w:hint="cs"/>
          <w:rtl/>
        </w:rPr>
      </w:pPr>
      <w:r>
        <w:rPr>
          <w:rFonts w:hint="cs"/>
          <w:rtl/>
        </w:rPr>
        <w:tab/>
      </w:r>
      <w:r>
        <w:rPr>
          <w:rFonts w:hint="cs"/>
          <w:rtl/>
        </w:rPr>
        <w:tab/>
      </w:r>
      <w:r>
        <w:rPr>
          <w:rFonts w:hint="cs"/>
          <w:rtl/>
        </w:rPr>
        <w:tab/>
        <w:t>(להלן: "</w:t>
      </w:r>
      <w:r>
        <w:rPr>
          <w:rFonts w:hint="cs"/>
          <w:b/>
          <w:bCs/>
          <w:rtl/>
        </w:rPr>
        <w:t>הקונה</w:t>
      </w:r>
      <w:r>
        <w:rPr>
          <w:rFonts w:hint="cs"/>
          <w:rtl/>
        </w:rPr>
        <w:t>")</w:t>
      </w:r>
      <w:r>
        <w:rPr>
          <w:rFonts w:hint="cs"/>
          <w:rtl/>
        </w:rPr>
        <w:tab/>
      </w:r>
      <w:r>
        <w:rPr>
          <w:rFonts w:hint="cs"/>
          <w:rtl/>
        </w:rPr>
        <w:tab/>
      </w:r>
      <w:r>
        <w:rPr>
          <w:rFonts w:hint="cs"/>
          <w:rtl/>
        </w:rPr>
        <w:tab/>
      </w:r>
      <w:r>
        <w:rPr>
          <w:rFonts w:hint="cs"/>
          <w:rtl/>
        </w:rPr>
        <w:tab/>
      </w:r>
      <w:r>
        <w:rPr>
          <w:rFonts w:hint="cs"/>
          <w:b/>
          <w:bCs/>
          <w:u w:val="single"/>
          <w:rtl/>
        </w:rPr>
        <w:t>מצד שני</w:t>
      </w:r>
    </w:p>
    <w:p w:rsidR="00F65671" w:rsidRDefault="00F65671" w:rsidP="00F65671">
      <w:pPr>
        <w:rPr>
          <w:rFonts w:hint="cs"/>
          <w:rtl/>
        </w:rPr>
      </w:pPr>
    </w:p>
    <w:p w:rsidR="00F65671" w:rsidRDefault="00F65671" w:rsidP="00F65671">
      <w:pPr>
        <w:rPr>
          <w:rFonts w:hint="cs"/>
          <w:rtl/>
        </w:rPr>
      </w:pPr>
    </w:p>
    <w:p w:rsidR="00F65671" w:rsidRDefault="00F65671" w:rsidP="00F65671">
      <w:pPr>
        <w:ind w:left="1366" w:hanging="1366"/>
        <w:rPr>
          <w:rFonts w:hint="cs"/>
          <w:rtl/>
        </w:rPr>
      </w:pPr>
      <w:r>
        <w:rPr>
          <w:rFonts w:hint="cs"/>
          <w:b/>
          <w:bCs/>
          <w:rtl/>
        </w:rPr>
        <w:t>הואיל</w:t>
      </w:r>
      <w:r>
        <w:rPr>
          <w:rFonts w:hint="cs"/>
          <w:b/>
          <w:bCs/>
          <w:rtl/>
        </w:rPr>
        <w:tab/>
      </w:r>
      <w:r>
        <w:rPr>
          <w:rFonts w:hint="cs"/>
          <w:rtl/>
        </w:rPr>
        <w:t>והמוכר הינו הבעלים של __________ (להלן: "</w:t>
      </w:r>
      <w:r>
        <w:rPr>
          <w:rFonts w:hint="cs"/>
          <w:b/>
          <w:bCs/>
          <w:rtl/>
        </w:rPr>
        <w:t>הטובין</w:t>
      </w:r>
      <w:r>
        <w:rPr>
          <w:rFonts w:hint="cs"/>
          <w:rtl/>
        </w:rPr>
        <w:t>");</w:t>
      </w:r>
    </w:p>
    <w:p w:rsidR="00F65671" w:rsidRDefault="00F65671" w:rsidP="00F65671">
      <w:pPr>
        <w:rPr>
          <w:rFonts w:hint="cs"/>
          <w:rtl/>
        </w:rPr>
      </w:pPr>
    </w:p>
    <w:p w:rsidR="00F65671" w:rsidRDefault="00F65671" w:rsidP="00F65671">
      <w:pPr>
        <w:ind w:left="1366" w:hanging="1366"/>
        <w:rPr>
          <w:rFonts w:hint="cs"/>
          <w:rtl/>
        </w:rPr>
      </w:pPr>
      <w:r>
        <w:rPr>
          <w:rFonts w:hint="cs"/>
          <w:b/>
          <w:bCs/>
          <w:rtl/>
        </w:rPr>
        <w:t>והואיל</w:t>
      </w:r>
      <w:r>
        <w:rPr>
          <w:rFonts w:hint="cs"/>
          <w:rtl/>
        </w:rPr>
        <w:tab/>
        <w:t>והקונה מעוניין ואף הציע למוכר לקנות מאת המוכר את הטובין והמוכר מעוניין למכור לקונה את הטובין, הכל בהתאם לתנאי הסכם זה;</w:t>
      </w:r>
    </w:p>
    <w:p w:rsidR="00F65671" w:rsidRDefault="00F65671" w:rsidP="00F65671">
      <w:pPr>
        <w:jc w:val="center"/>
        <w:rPr>
          <w:rFonts w:hint="cs"/>
          <w:b/>
          <w:bCs/>
          <w:szCs w:val="28"/>
          <w:rtl/>
        </w:rPr>
      </w:pPr>
    </w:p>
    <w:p w:rsidR="00F65671" w:rsidRDefault="00F65671" w:rsidP="00F65671">
      <w:pPr>
        <w:jc w:val="center"/>
        <w:rPr>
          <w:rFonts w:hint="cs"/>
          <w:b/>
          <w:bCs/>
          <w:szCs w:val="28"/>
          <w:rtl/>
        </w:rPr>
      </w:pPr>
      <w:r>
        <w:rPr>
          <w:rFonts w:hint="cs"/>
          <w:b/>
          <w:bCs/>
          <w:szCs w:val="28"/>
          <w:rtl/>
        </w:rPr>
        <w:t>לפיכך הוסכם, הוצהר והותנה בין הצדדים כדלקמן:</w:t>
      </w:r>
    </w:p>
    <w:p w:rsidR="00F65671" w:rsidRDefault="00F65671" w:rsidP="00F65671">
      <w:pPr>
        <w:jc w:val="center"/>
        <w:rPr>
          <w:rFonts w:hint="cs"/>
          <w:b/>
          <w:bCs/>
          <w:rtl/>
        </w:rPr>
      </w:pPr>
    </w:p>
    <w:p w:rsidR="00F65671" w:rsidRDefault="00F65671" w:rsidP="00F65671">
      <w:pPr>
        <w:pStyle w:val="1"/>
        <w:numPr>
          <w:ilvl w:val="0"/>
          <w:numId w:val="1"/>
        </w:numPr>
        <w:ind w:left="0" w:firstLine="0"/>
        <w:rPr>
          <w:rFonts w:hint="cs"/>
          <w:rtl/>
        </w:rPr>
      </w:pPr>
      <w:r>
        <w:rPr>
          <w:rFonts w:hint="cs"/>
          <w:b/>
          <w:bCs/>
          <w:u w:val="single"/>
          <w:rtl/>
        </w:rPr>
        <w:t>מבוא ונספחים</w:t>
      </w:r>
    </w:p>
    <w:p w:rsidR="00F65671" w:rsidRDefault="00F65671" w:rsidP="00F65671">
      <w:pPr>
        <w:pStyle w:val="2"/>
        <w:numPr>
          <w:ilvl w:val="1"/>
          <w:numId w:val="1"/>
        </w:numPr>
        <w:rPr>
          <w:rFonts w:hint="cs"/>
          <w:rtl/>
        </w:rPr>
      </w:pPr>
      <w:r>
        <w:rPr>
          <w:rFonts w:hint="cs"/>
          <w:rtl/>
        </w:rPr>
        <w:t>המבוא והנספחים להסכם זה מהווים חלק בלתי נפרד הימנו ומחייבים כיתר תנאיו.</w:t>
      </w:r>
    </w:p>
    <w:p w:rsidR="00F65671" w:rsidRDefault="00F65671" w:rsidP="00F65671">
      <w:pPr>
        <w:pStyle w:val="2"/>
        <w:numPr>
          <w:ilvl w:val="1"/>
          <w:numId w:val="1"/>
        </w:numPr>
        <w:rPr>
          <w:rFonts w:hint="cs"/>
          <w:rtl/>
        </w:rPr>
      </w:pPr>
      <w:r>
        <w:rPr>
          <w:rFonts w:hint="cs"/>
          <w:rtl/>
        </w:rPr>
        <w:t>כותרות הסעיפים באות לצורך הנוחות בלבד ואין לפרש תנאי מתנאי הסכם זה לפיהן.</w:t>
      </w:r>
    </w:p>
    <w:p w:rsidR="00F65671" w:rsidRDefault="00F65671" w:rsidP="00F65671">
      <w:pPr>
        <w:pStyle w:val="1"/>
        <w:numPr>
          <w:ilvl w:val="0"/>
          <w:numId w:val="1"/>
        </w:numPr>
        <w:rPr>
          <w:rFonts w:hint="cs"/>
          <w:rtl/>
        </w:rPr>
      </w:pPr>
      <w:r>
        <w:rPr>
          <w:rFonts w:hint="cs"/>
          <w:b/>
          <w:bCs/>
          <w:u w:val="single"/>
          <w:rtl/>
        </w:rPr>
        <w:t>הצהרות המוכר</w:t>
      </w:r>
    </w:p>
    <w:p w:rsidR="00F65671" w:rsidRDefault="00F65671" w:rsidP="00F65671">
      <w:pPr>
        <w:rPr>
          <w:rFonts w:hint="cs"/>
          <w:rtl/>
        </w:rPr>
      </w:pPr>
      <w:r>
        <w:rPr>
          <w:rFonts w:hint="cs"/>
          <w:rtl/>
        </w:rPr>
        <w:tab/>
        <w:t>המוכר מצהיר ומתחייב כדלקמן:</w:t>
      </w:r>
    </w:p>
    <w:p w:rsidR="00F65671" w:rsidRDefault="00F65671" w:rsidP="00F65671">
      <w:pPr>
        <w:pStyle w:val="2"/>
        <w:numPr>
          <w:ilvl w:val="1"/>
          <w:numId w:val="1"/>
        </w:numPr>
        <w:rPr>
          <w:rFonts w:hint="cs"/>
          <w:rtl/>
        </w:rPr>
      </w:pPr>
      <w:r>
        <w:rPr>
          <w:rFonts w:hint="cs"/>
          <w:rtl/>
        </w:rPr>
        <w:t>הטובין מוחזקים כדין על ידי המוכר והם נקיים וחופשיים מכל משכון ו/או שעבוד ו/או עיקול ו/או חוב ו/או התחייבות ו/או זכות כלשהי לטובת צד שלישי.</w:t>
      </w:r>
    </w:p>
    <w:p w:rsidR="00F65671" w:rsidRDefault="00F65671" w:rsidP="00F65671">
      <w:pPr>
        <w:pStyle w:val="2"/>
        <w:numPr>
          <w:ilvl w:val="1"/>
          <w:numId w:val="1"/>
        </w:numPr>
        <w:rPr>
          <w:rFonts w:hint="cs"/>
          <w:rtl/>
        </w:rPr>
      </w:pPr>
      <w:r>
        <w:rPr>
          <w:rFonts w:hint="cs"/>
          <w:rtl/>
        </w:rPr>
        <w:t>אין כל הגבלה על פי דין ו/או הסכם ו/או אחרת על העברת הבעלות בטובין לידי הקונה.</w:t>
      </w:r>
    </w:p>
    <w:p w:rsidR="00F65671" w:rsidRDefault="00F65671" w:rsidP="00F65671">
      <w:pPr>
        <w:pStyle w:val="2"/>
        <w:numPr>
          <w:ilvl w:val="1"/>
          <w:numId w:val="1"/>
        </w:numPr>
        <w:rPr>
          <w:rFonts w:hint="cs"/>
          <w:rtl/>
        </w:rPr>
      </w:pPr>
      <w:r>
        <w:rPr>
          <w:rFonts w:hint="cs"/>
          <w:rtl/>
        </w:rPr>
        <w:lastRenderedPageBreak/>
        <w:t>אין למוכר כל התחייבות שהיא על פי דין ו/או הסכם ו/או אחרת להעביר את הטובין לצד שלישי כלשהו.</w:t>
      </w:r>
    </w:p>
    <w:p w:rsidR="00F65671" w:rsidRDefault="00F65671" w:rsidP="00F65671">
      <w:pPr>
        <w:pStyle w:val="2"/>
        <w:numPr>
          <w:ilvl w:val="1"/>
          <w:numId w:val="1"/>
        </w:numPr>
        <w:rPr>
          <w:rFonts w:hint="cs"/>
          <w:rtl/>
        </w:rPr>
      </w:pPr>
      <w:r>
        <w:rPr>
          <w:rFonts w:hint="cs"/>
          <w:rtl/>
        </w:rPr>
        <w:t xml:space="preserve">פירוט מלא </w:t>
      </w:r>
      <w:proofErr w:type="spellStart"/>
      <w:r>
        <w:rPr>
          <w:rFonts w:hint="cs"/>
          <w:rtl/>
        </w:rPr>
        <w:t>ומדוייק</w:t>
      </w:r>
      <w:proofErr w:type="spellEnd"/>
      <w:r>
        <w:rPr>
          <w:rFonts w:hint="cs"/>
          <w:rtl/>
        </w:rPr>
        <w:t xml:space="preserve"> של הטובין מפורט ב</w:t>
      </w:r>
      <w:r>
        <w:rPr>
          <w:rFonts w:hint="cs"/>
          <w:b/>
          <w:bCs/>
          <w:rtl/>
        </w:rPr>
        <w:t>נספח א'</w:t>
      </w:r>
      <w:r>
        <w:rPr>
          <w:rFonts w:hint="cs"/>
          <w:rtl/>
        </w:rPr>
        <w:t xml:space="preserve"> להסכם זה.</w:t>
      </w:r>
    </w:p>
    <w:p w:rsidR="00F65671" w:rsidRDefault="00F65671" w:rsidP="00F65671">
      <w:pPr>
        <w:pStyle w:val="2"/>
        <w:numPr>
          <w:ilvl w:val="1"/>
          <w:numId w:val="1"/>
        </w:numPr>
        <w:rPr>
          <w:rFonts w:hint="cs"/>
          <w:rtl/>
        </w:rPr>
      </w:pPr>
      <w:r>
        <w:rPr>
          <w:rFonts w:hint="cs"/>
          <w:rtl/>
        </w:rPr>
        <w:t>הטובין שיסופקו על ידי המוכר לקונה יהיו בעלי התכונות המפורטות בנספח א' ויעמדו במפרטי הביצועים כמוגדר בנספח א'.</w:t>
      </w:r>
    </w:p>
    <w:p w:rsidR="00F65671" w:rsidRDefault="00F65671" w:rsidP="00F65671">
      <w:pPr>
        <w:pStyle w:val="1"/>
        <w:numPr>
          <w:ilvl w:val="0"/>
          <w:numId w:val="1"/>
        </w:numPr>
        <w:rPr>
          <w:rFonts w:hint="cs"/>
          <w:rtl/>
        </w:rPr>
      </w:pPr>
      <w:r>
        <w:rPr>
          <w:rFonts w:hint="cs"/>
          <w:b/>
          <w:bCs/>
          <w:u w:val="single"/>
          <w:rtl/>
        </w:rPr>
        <w:t>הצהרות והתחייבויות הקונה</w:t>
      </w:r>
    </w:p>
    <w:p w:rsidR="00F65671" w:rsidRDefault="00F65671" w:rsidP="00F65671">
      <w:pPr>
        <w:pStyle w:val="2"/>
        <w:numPr>
          <w:ilvl w:val="1"/>
          <w:numId w:val="1"/>
        </w:numPr>
        <w:rPr>
          <w:rFonts w:hint="cs"/>
          <w:rtl/>
        </w:rPr>
      </w:pPr>
      <w:r>
        <w:rPr>
          <w:rFonts w:hint="cs"/>
          <w:rtl/>
        </w:rPr>
        <w:t>הקונה מצהיר כי הוא בדק וראה את מצב הטובין ותכונותיהם וכי מצא את מצבם ותכונותיהם מתאימים לדרישותיו ולמטרותיו.</w:t>
      </w:r>
    </w:p>
    <w:p w:rsidR="00F65671" w:rsidRDefault="00F65671" w:rsidP="00F65671">
      <w:pPr>
        <w:pStyle w:val="2"/>
        <w:numPr>
          <w:ilvl w:val="1"/>
          <w:numId w:val="1"/>
        </w:numPr>
        <w:rPr>
          <w:rFonts w:hint="cs"/>
          <w:rtl/>
        </w:rPr>
      </w:pPr>
      <w:r>
        <w:rPr>
          <w:rFonts w:hint="cs"/>
          <w:rtl/>
        </w:rPr>
        <w:t>בכפוף להוראות הסכם זה, הקונה מצהיר כי ההצהרות וההתחייבויות שהוצגו על ידי המוכר בהסכם זה נבדקו על ידו והוא מוותר בזאת על כל תביעה ו/או טענה ו/או דרישה כלפי המוכר בקשר עם הטובין, למעט בדבר פגם נסתר בהם.</w:t>
      </w:r>
    </w:p>
    <w:p w:rsidR="00F65671" w:rsidRDefault="00F65671" w:rsidP="00F65671">
      <w:pPr>
        <w:pStyle w:val="1"/>
        <w:numPr>
          <w:ilvl w:val="0"/>
          <w:numId w:val="1"/>
        </w:numPr>
        <w:rPr>
          <w:rFonts w:hint="cs"/>
          <w:rtl/>
        </w:rPr>
      </w:pPr>
      <w:r>
        <w:rPr>
          <w:rFonts w:hint="cs"/>
          <w:rtl/>
        </w:rPr>
        <w:t>במידה ויתברר כי אלו מן ההצהרות הקבועות בסעיף 2 לעיל אינן נכונות או אינן מדויקות ו/או מטעות ו/או חסרות במידה כזאת אשר יש בהן כדי להשפיע על זכויות הקונה ו/או על טיב הטובין, תהא לקונה הזכות לבטל הסכם זה מעיקרו על כל המשתמע מכך.</w:t>
      </w:r>
    </w:p>
    <w:p w:rsidR="00F65671" w:rsidRDefault="00F65671" w:rsidP="00F65671">
      <w:pPr>
        <w:pStyle w:val="1"/>
        <w:numPr>
          <w:ilvl w:val="0"/>
          <w:numId w:val="1"/>
        </w:numPr>
        <w:rPr>
          <w:rFonts w:hint="cs"/>
          <w:rtl/>
        </w:rPr>
      </w:pPr>
      <w:r>
        <w:rPr>
          <w:rFonts w:hint="cs"/>
          <w:b/>
          <w:bCs/>
          <w:u w:val="single"/>
          <w:rtl/>
        </w:rPr>
        <w:t>העברת הטובין לקונה</w:t>
      </w:r>
    </w:p>
    <w:p w:rsidR="00F65671" w:rsidRDefault="00F65671" w:rsidP="00F65671">
      <w:pPr>
        <w:pStyle w:val="2"/>
        <w:numPr>
          <w:ilvl w:val="1"/>
          <w:numId w:val="1"/>
        </w:numPr>
        <w:rPr>
          <w:rFonts w:hint="cs"/>
          <w:rtl/>
        </w:rPr>
      </w:pPr>
      <w:r>
        <w:rPr>
          <w:rFonts w:hint="cs"/>
          <w:rtl/>
        </w:rPr>
        <w:t>בכפוף להתחייבות הקונה, מתחייב המוכר בזאת למכור ולהעביר לקונה את הטובין בכמויות ובמועדים כמפורט בלוח הזמנים המפורט ב</w:t>
      </w:r>
      <w:r>
        <w:rPr>
          <w:rFonts w:hint="cs"/>
          <w:b/>
          <w:bCs/>
          <w:rtl/>
        </w:rPr>
        <w:t>נספח ב'</w:t>
      </w:r>
      <w:r>
        <w:rPr>
          <w:rFonts w:hint="cs"/>
          <w:rtl/>
        </w:rPr>
        <w:t xml:space="preserve"> להסכם זה, כשלאחר העברת הטובין וביצוע התשלום עבורם יהיה הקונה לבעליהם הבלעדי, והקונה מתחייב לקבל לידיו את הטובין במועדים המפורטים בנספח ב'.</w:t>
      </w:r>
    </w:p>
    <w:p w:rsidR="00F65671" w:rsidRDefault="00F65671" w:rsidP="00F65671">
      <w:pPr>
        <w:pStyle w:val="2"/>
        <w:numPr>
          <w:ilvl w:val="1"/>
          <w:numId w:val="1"/>
        </w:numPr>
        <w:rPr>
          <w:rFonts w:hint="cs"/>
          <w:rtl/>
        </w:rPr>
      </w:pPr>
      <w:r>
        <w:rPr>
          <w:rFonts w:hint="cs"/>
          <w:rtl/>
        </w:rPr>
        <w:t>מוסכם כי פיגור בהעברת הטובין לידי הקונה הנובע מנסיבות שלמוכר אין שליטה עליהן והוא אינו יכול למנען לא יחשב להפרת הסכם זה.</w:t>
      </w:r>
    </w:p>
    <w:p w:rsidR="00F65671" w:rsidRDefault="00F65671" w:rsidP="00F65671">
      <w:pPr>
        <w:pStyle w:val="2"/>
        <w:numPr>
          <w:ilvl w:val="1"/>
          <w:numId w:val="1"/>
        </w:numPr>
        <w:rPr>
          <w:rFonts w:hint="cs"/>
          <w:rtl/>
        </w:rPr>
      </w:pPr>
      <w:r>
        <w:rPr>
          <w:rFonts w:hint="cs"/>
          <w:rtl/>
        </w:rPr>
        <w:t>המוכר מתחייב להעביר לידי הקונה את כל החומר הכתוב הנלווה לטובין במועדים המפורטים בנספח ב'.</w:t>
      </w:r>
    </w:p>
    <w:p w:rsidR="00F65671" w:rsidRDefault="00F65671" w:rsidP="00F65671">
      <w:pPr>
        <w:pStyle w:val="2"/>
        <w:numPr>
          <w:ilvl w:val="1"/>
          <w:numId w:val="1"/>
        </w:numPr>
        <w:rPr>
          <w:rFonts w:hint="cs"/>
          <w:rtl/>
        </w:rPr>
      </w:pPr>
      <w:r>
        <w:rPr>
          <w:rFonts w:hint="cs"/>
          <w:rtl/>
        </w:rPr>
        <w:t>בתמורה להעברת הטובין על פי הוראות הסכם זה, מתחייב הקונה לשלם למוכר את התמורה המפורטת בסעיף 6 להלן.</w:t>
      </w:r>
    </w:p>
    <w:p w:rsidR="00F65671" w:rsidRDefault="00F65671" w:rsidP="00F65671">
      <w:pPr>
        <w:pStyle w:val="1"/>
        <w:numPr>
          <w:ilvl w:val="0"/>
          <w:numId w:val="1"/>
        </w:numPr>
        <w:rPr>
          <w:rFonts w:hint="cs"/>
          <w:rtl/>
        </w:rPr>
      </w:pPr>
      <w:r>
        <w:rPr>
          <w:rFonts w:hint="cs"/>
          <w:b/>
          <w:bCs/>
          <w:u w:val="single"/>
          <w:rtl/>
        </w:rPr>
        <w:t>התמורה</w:t>
      </w:r>
    </w:p>
    <w:p w:rsidR="00F65671" w:rsidRDefault="00F65671" w:rsidP="00F65671">
      <w:pPr>
        <w:pStyle w:val="2"/>
        <w:numPr>
          <w:ilvl w:val="1"/>
          <w:numId w:val="1"/>
        </w:numPr>
        <w:rPr>
          <w:rFonts w:hint="cs"/>
          <w:rtl/>
        </w:rPr>
      </w:pPr>
      <w:r>
        <w:rPr>
          <w:rFonts w:hint="cs"/>
          <w:rtl/>
        </w:rPr>
        <w:t>בתמורה לכל יחידת מוצר של הטובין כמפורט בנספח א' (להלן: "</w:t>
      </w:r>
      <w:r>
        <w:rPr>
          <w:rFonts w:hint="cs"/>
          <w:b/>
          <w:bCs/>
          <w:rtl/>
        </w:rPr>
        <w:t>יחידת מוצר</w:t>
      </w:r>
      <w:r>
        <w:rPr>
          <w:rFonts w:hint="cs"/>
          <w:rtl/>
        </w:rPr>
        <w:t>"), מתחייב בזאת הקונה לשלם למוכר סך בש"ח השווה ל_____ דולר ארה"ב על פי השער היציג של דולר ארה"ב כפי שיפורסם על ידי בנק ישראל ביום העסקים שיקדם למועד התשלום בפועל, בצירוף מע"מ כדין (להלן: "</w:t>
      </w:r>
      <w:r>
        <w:rPr>
          <w:rFonts w:hint="cs"/>
          <w:b/>
          <w:bCs/>
          <w:rtl/>
        </w:rPr>
        <w:t>התמורה</w:t>
      </w:r>
      <w:r>
        <w:rPr>
          <w:rFonts w:hint="cs"/>
          <w:rtl/>
        </w:rPr>
        <w:t>").</w:t>
      </w:r>
    </w:p>
    <w:p w:rsidR="00F65671" w:rsidRDefault="00F65671" w:rsidP="00F65671">
      <w:pPr>
        <w:pStyle w:val="2"/>
        <w:numPr>
          <w:ilvl w:val="1"/>
          <w:numId w:val="1"/>
        </w:numPr>
        <w:rPr>
          <w:rFonts w:hint="cs"/>
          <w:rtl/>
        </w:rPr>
      </w:pPr>
      <w:r>
        <w:rPr>
          <w:rFonts w:hint="cs"/>
          <w:rtl/>
        </w:rPr>
        <w:t>הקונה ישלם למוכר את התמורה עבור כל יחידת מוצר תוך _____ יום לאחר העברת החזקה בה לידי הקונה.</w:t>
      </w:r>
    </w:p>
    <w:p w:rsidR="00F65671" w:rsidRDefault="00F65671" w:rsidP="00F65671">
      <w:pPr>
        <w:pStyle w:val="2"/>
        <w:numPr>
          <w:ilvl w:val="1"/>
          <w:numId w:val="1"/>
        </w:numPr>
        <w:rPr>
          <w:rFonts w:hint="cs"/>
          <w:rtl/>
        </w:rPr>
      </w:pPr>
      <w:r>
        <w:rPr>
          <w:rFonts w:hint="cs"/>
          <w:rtl/>
        </w:rPr>
        <w:lastRenderedPageBreak/>
        <w:t>מובהר בזאת כי הבעלות בכל יחידת מוצר של הטובין תעבור מידי המוכר לידי הקונה מיד לאחר ביצוע התשלום עבורה.</w:t>
      </w:r>
    </w:p>
    <w:p w:rsidR="00F65671" w:rsidRDefault="00F65671" w:rsidP="00F65671">
      <w:pPr>
        <w:pStyle w:val="2"/>
        <w:numPr>
          <w:ilvl w:val="1"/>
          <w:numId w:val="1"/>
        </w:numPr>
        <w:rPr>
          <w:rFonts w:hint="cs"/>
          <w:rtl/>
        </w:rPr>
      </w:pPr>
      <w:r>
        <w:rPr>
          <w:rFonts w:hint="cs"/>
          <w:rtl/>
        </w:rPr>
        <w:t>המוכר ימציא לקונה חשבונית ערוכה כדין כנגד תשלום כל אחד מתשלומי התמורה.</w:t>
      </w:r>
    </w:p>
    <w:p w:rsidR="00F65671" w:rsidRDefault="00F65671" w:rsidP="00F65671">
      <w:pPr>
        <w:pStyle w:val="1"/>
        <w:numPr>
          <w:ilvl w:val="0"/>
          <w:numId w:val="1"/>
        </w:numPr>
        <w:rPr>
          <w:rFonts w:hint="cs"/>
          <w:rtl/>
        </w:rPr>
      </w:pPr>
      <w:r>
        <w:rPr>
          <w:rFonts w:hint="cs"/>
          <w:b/>
          <w:bCs/>
          <w:u w:val="single"/>
          <w:rtl/>
        </w:rPr>
        <w:t>מיסים והוצאות</w:t>
      </w:r>
    </w:p>
    <w:p w:rsidR="00F65671" w:rsidRDefault="00F65671" w:rsidP="00F65671">
      <w:pPr>
        <w:pStyle w:val="2"/>
        <w:numPr>
          <w:ilvl w:val="1"/>
          <w:numId w:val="1"/>
        </w:numPr>
        <w:rPr>
          <w:rFonts w:hint="cs"/>
          <w:rtl/>
        </w:rPr>
      </w:pPr>
      <w:r>
        <w:rPr>
          <w:rFonts w:hint="cs"/>
          <w:rtl/>
        </w:rPr>
        <w:t>הצדדים מצהירים ומסכימים בזאת כי מס הכנסה ו/או כל מס רווח הון ו/או כל מס ו/או היטל אחר שיחול, אם יחול, על העברת הטובין כאמור, יחול על המוכר וישולם על ידו.</w:t>
      </w:r>
    </w:p>
    <w:p w:rsidR="00F65671" w:rsidRDefault="00F65671" w:rsidP="00F65671">
      <w:pPr>
        <w:pStyle w:val="2"/>
        <w:numPr>
          <w:ilvl w:val="1"/>
          <w:numId w:val="1"/>
        </w:numPr>
        <w:rPr>
          <w:rFonts w:hint="cs"/>
          <w:rtl/>
        </w:rPr>
      </w:pPr>
      <w:r>
        <w:rPr>
          <w:rFonts w:hint="cs"/>
          <w:rtl/>
        </w:rPr>
        <w:t>מס בולים בגין הסכם זה יחול על המוכר והקונה בחלקים שווים ביניהם.</w:t>
      </w:r>
    </w:p>
    <w:p w:rsidR="00F65671" w:rsidRDefault="00F65671" w:rsidP="00F65671">
      <w:pPr>
        <w:pStyle w:val="1"/>
        <w:numPr>
          <w:ilvl w:val="0"/>
          <w:numId w:val="1"/>
        </w:numPr>
        <w:rPr>
          <w:rFonts w:hint="cs"/>
          <w:rtl/>
        </w:rPr>
      </w:pPr>
      <w:r>
        <w:rPr>
          <w:rFonts w:hint="cs"/>
          <w:b/>
          <w:bCs/>
          <w:u w:val="single"/>
          <w:rtl/>
        </w:rPr>
        <w:t>אחריות לטובין</w:t>
      </w:r>
    </w:p>
    <w:p w:rsidR="00F65671" w:rsidRDefault="00F65671" w:rsidP="00F65671">
      <w:pPr>
        <w:pStyle w:val="2"/>
        <w:numPr>
          <w:ilvl w:val="1"/>
          <w:numId w:val="1"/>
        </w:numPr>
        <w:rPr>
          <w:rFonts w:hint="cs"/>
          <w:rtl/>
        </w:rPr>
      </w:pPr>
      <w:r>
        <w:rPr>
          <w:rFonts w:hint="cs"/>
          <w:rtl/>
        </w:rPr>
        <w:t>הסיכון לגבי נזק או אובדן העלולים להיגרם לטובין יעברו לקונה בעת העמדתם לרשותו על ידי המוכר במקום עסקו של הקונה.</w:t>
      </w:r>
    </w:p>
    <w:p w:rsidR="00F65671" w:rsidRDefault="00F65671" w:rsidP="00F65671">
      <w:pPr>
        <w:pStyle w:val="2"/>
        <w:numPr>
          <w:ilvl w:val="1"/>
          <w:numId w:val="1"/>
        </w:numPr>
        <w:rPr>
          <w:rFonts w:hint="cs"/>
          <w:rtl/>
        </w:rPr>
      </w:pPr>
      <w:r>
        <w:rPr>
          <w:rFonts w:hint="cs"/>
          <w:rtl/>
        </w:rPr>
        <w:t>המוכר אחראי כלפי הקונה במשך _____ חודשים ממועד העברת החזקה בטובין לידי הקונה (להלן: "</w:t>
      </w:r>
      <w:r>
        <w:rPr>
          <w:rFonts w:hint="cs"/>
          <w:b/>
          <w:bCs/>
          <w:rtl/>
        </w:rPr>
        <w:t>תקופת האחריות</w:t>
      </w:r>
      <w:r>
        <w:rPr>
          <w:rFonts w:hint="cs"/>
          <w:rtl/>
        </w:rPr>
        <w:t>") לתקן או להחליף כל יחידת מוצר שאינה פועלת באופן תקין, כתוצאה מתכנון, חומרים ו/או עבודה לקויים.</w:t>
      </w:r>
    </w:p>
    <w:p w:rsidR="00F65671" w:rsidRDefault="00F65671" w:rsidP="00F65671">
      <w:pPr>
        <w:pStyle w:val="2"/>
        <w:numPr>
          <w:ilvl w:val="1"/>
          <w:numId w:val="1"/>
        </w:numPr>
        <w:rPr>
          <w:rFonts w:hint="cs"/>
          <w:rtl/>
        </w:rPr>
      </w:pPr>
      <w:r>
        <w:rPr>
          <w:rFonts w:hint="cs"/>
          <w:rtl/>
        </w:rPr>
        <w:t>תיקון או החלפה של יחידת מוצר בתקופת האחריות יבוצעו על ידי המוכר תוך _____ ימים מקבלת הודעה בכתב על ידי המוכר על הצורך בכך.</w:t>
      </w:r>
    </w:p>
    <w:p w:rsidR="00F65671" w:rsidRDefault="00F65671" w:rsidP="00F65671">
      <w:pPr>
        <w:pStyle w:val="2"/>
        <w:numPr>
          <w:ilvl w:val="1"/>
          <w:numId w:val="1"/>
        </w:numPr>
        <w:rPr>
          <w:rFonts w:hint="cs"/>
          <w:rtl/>
        </w:rPr>
      </w:pPr>
      <w:r>
        <w:rPr>
          <w:rFonts w:hint="cs"/>
          <w:rtl/>
        </w:rPr>
        <w:t xml:space="preserve">אחריות המוכר כאמור בסעיף זה לא תחול במידה והפגם בטובין נובע כתוצאה משימוש לא סביר ו/או בניגוד להוראות השימוש בטובין ו/או </w:t>
      </w:r>
      <w:proofErr w:type="spellStart"/>
      <w:r>
        <w:rPr>
          <w:rFonts w:hint="cs"/>
          <w:rtl/>
        </w:rPr>
        <w:t>מכח</w:t>
      </w:r>
      <w:proofErr w:type="spellEnd"/>
      <w:r>
        <w:rPr>
          <w:rFonts w:hint="cs"/>
          <w:rtl/>
        </w:rPr>
        <w:t xml:space="preserve"> עליון ו/או מכל גורם אחר אשר אינו נובע מתכנון, חומרים ו/או עבודה לקויים הקשורים בטובין.</w:t>
      </w:r>
    </w:p>
    <w:p w:rsidR="00F65671" w:rsidRDefault="00F65671" w:rsidP="00F65671">
      <w:pPr>
        <w:pStyle w:val="1"/>
        <w:numPr>
          <w:ilvl w:val="0"/>
          <w:numId w:val="1"/>
        </w:numPr>
        <w:rPr>
          <w:rFonts w:hint="cs"/>
          <w:rtl/>
        </w:rPr>
      </w:pPr>
      <w:r>
        <w:rPr>
          <w:rFonts w:hint="cs"/>
          <w:rtl/>
        </w:rPr>
        <w:t>לקונה תהא האופציה להתקשר עם המוכר בהסכם למתן שירותים לטיפול ואחזקת הטובין עבור התקופה שלאחר תום תקופת האחריות, בתנאים ובמחירים סבירים.</w:t>
      </w:r>
    </w:p>
    <w:p w:rsidR="00F65671" w:rsidRDefault="00F65671" w:rsidP="00F65671">
      <w:pPr>
        <w:pStyle w:val="1"/>
        <w:numPr>
          <w:ilvl w:val="0"/>
          <w:numId w:val="1"/>
        </w:numPr>
        <w:rPr>
          <w:rFonts w:hint="cs"/>
          <w:rtl/>
        </w:rPr>
      </w:pPr>
      <w:r>
        <w:rPr>
          <w:rFonts w:hint="cs"/>
          <w:rtl/>
        </w:rPr>
        <w:t xml:space="preserve">האופציה כאמור לעיל תהא בתוקף למשך _____ שנים ממועד סיום תקופת האחריות ובלבד שהקונה יעשה בה שימוש רצוף. </w:t>
      </w:r>
    </w:p>
    <w:p w:rsidR="00F65671" w:rsidRDefault="00F65671" w:rsidP="00F65671">
      <w:pPr>
        <w:pStyle w:val="1"/>
        <w:numPr>
          <w:ilvl w:val="0"/>
          <w:numId w:val="1"/>
        </w:numPr>
        <w:rPr>
          <w:rFonts w:hint="cs"/>
          <w:rtl/>
        </w:rPr>
      </w:pPr>
      <w:r>
        <w:rPr>
          <w:rFonts w:hint="cs"/>
          <w:rtl/>
        </w:rPr>
        <w:t>המוכר מתחייב כי בכל עת יהיו ברשותו חלקי חילוף לטובין והוא ימכרם לקונה במחיר ובתנאים סבירים כך שיאפשרו את השימוש בטובין במשך תקופה של לפחות _____ שנים ממועד סיום תקופת האחריות.</w:t>
      </w:r>
    </w:p>
    <w:p w:rsidR="00F65671" w:rsidRDefault="00F65671" w:rsidP="00F65671">
      <w:pPr>
        <w:pStyle w:val="1"/>
        <w:numPr>
          <w:ilvl w:val="0"/>
          <w:numId w:val="1"/>
        </w:numPr>
        <w:rPr>
          <w:rFonts w:hint="cs"/>
          <w:rtl/>
        </w:rPr>
      </w:pPr>
      <w:r>
        <w:rPr>
          <w:rFonts w:hint="cs"/>
          <w:b/>
          <w:bCs/>
          <w:u w:val="single"/>
          <w:rtl/>
        </w:rPr>
        <w:t>תרופות</w:t>
      </w:r>
    </w:p>
    <w:p w:rsidR="00F65671" w:rsidRDefault="00F65671" w:rsidP="00F65671">
      <w:pPr>
        <w:ind w:left="709"/>
        <w:rPr>
          <w:rFonts w:hint="cs"/>
          <w:rtl/>
        </w:rPr>
      </w:pPr>
      <w:r>
        <w:rPr>
          <w:rFonts w:hint="cs"/>
          <w:rtl/>
        </w:rPr>
        <w:t xml:space="preserve">הצדדים מסכימים כי הפרת תנאי מתנאי הסכם זה מקנה לצד הנפגע את הזכות לתבוע את כל הסעדים הקבועים לעניין זה בחוק החוזים (תרופות בשל הפרת חוזה), תשל"א - 1970. </w:t>
      </w:r>
    </w:p>
    <w:p w:rsidR="00F65671" w:rsidRDefault="00F65671" w:rsidP="00F65671">
      <w:pPr>
        <w:ind w:left="709"/>
        <w:rPr>
          <w:rFonts w:hint="cs"/>
          <w:rtl/>
        </w:rPr>
      </w:pPr>
    </w:p>
    <w:p w:rsidR="00F65671" w:rsidRDefault="00F65671" w:rsidP="00F65671">
      <w:pPr>
        <w:ind w:left="709"/>
        <w:rPr>
          <w:rFonts w:hint="cs"/>
          <w:rtl/>
        </w:rPr>
      </w:pPr>
    </w:p>
    <w:p w:rsidR="00F65671" w:rsidRDefault="00F65671" w:rsidP="00F65671">
      <w:pPr>
        <w:pStyle w:val="1"/>
        <w:numPr>
          <w:ilvl w:val="0"/>
          <w:numId w:val="1"/>
        </w:numPr>
        <w:rPr>
          <w:rFonts w:hint="cs"/>
          <w:rtl/>
        </w:rPr>
      </w:pPr>
      <w:r>
        <w:rPr>
          <w:rFonts w:hint="cs"/>
          <w:b/>
          <w:bCs/>
          <w:u w:val="single"/>
          <w:rtl/>
        </w:rPr>
        <w:t>בוררות</w:t>
      </w:r>
    </w:p>
    <w:p w:rsidR="00F65671" w:rsidRDefault="00F65671" w:rsidP="00F65671">
      <w:pPr>
        <w:pStyle w:val="2"/>
        <w:numPr>
          <w:ilvl w:val="1"/>
          <w:numId w:val="1"/>
        </w:numPr>
        <w:rPr>
          <w:rFonts w:hint="cs"/>
          <w:rtl/>
        </w:rPr>
      </w:pPr>
      <w:r>
        <w:rPr>
          <w:rFonts w:hint="cs"/>
          <w:rtl/>
        </w:rPr>
        <w:t>כל מחלוקת בין הצדדים להסכם זה בכל דבר ועניין הקשור לביצועו או לפירושו, תובא להכרעתו של בורר דן יחיד שזהותו תוסכם בין הצדדים ובהעדר הסכמה, יהא רשאי כל צד לפנות בתוך 7 יום מיום פנייתו של אחד הצדדים למשנהו, אל ראש ועד מחוז _____ של לשכת עורכי הדין בישראל בכדי שימנה את הבורר.</w:t>
      </w:r>
    </w:p>
    <w:p w:rsidR="00F65671" w:rsidRDefault="00F65671" w:rsidP="00F65671">
      <w:pPr>
        <w:pStyle w:val="2"/>
        <w:numPr>
          <w:ilvl w:val="1"/>
          <w:numId w:val="1"/>
        </w:numPr>
        <w:rPr>
          <w:rFonts w:hint="cs"/>
          <w:rtl/>
        </w:rPr>
      </w:pPr>
      <w:r>
        <w:rPr>
          <w:rFonts w:hint="cs"/>
          <w:rtl/>
        </w:rPr>
        <w:t>חתימת הסכם זה כמוה כחתימה על הסכם בוררות.</w:t>
      </w:r>
    </w:p>
    <w:p w:rsidR="00F65671" w:rsidRDefault="00F65671" w:rsidP="00F65671">
      <w:pPr>
        <w:pStyle w:val="2"/>
        <w:numPr>
          <w:ilvl w:val="1"/>
          <w:numId w:val="1"/>
        </w:numPr>
        <w:rPr>
          <w:rFonts w:hint="cs"/>
          <w:rtl/>
        </w:rPr>
      </w:pPr>
      <w:r>
        <w:rPr>
          <w:rFonts w:hint="cs"/>
          <w:rtl/>
        </w:rPr>
        <w:t>על הבוררות יחולו הוראות חוק הבוררות, תשכ"ח - 1968.</w:t>
      </w:r>
    </w:p>
    <w:p w:rsidR="00F65671" w:rsidRDefault="00F65671" w:rsidP="00F65671">
      <w:pPr>
        <w:pStyle w:val="1"/>
        <w:numPr>
          <w:ilvl w:val="0"/>
          <w:numId w:val="1"/>
        </w:numPr>
        <w:rPr>
          <w:rFonts w:hint="cs"/>
          <w:rtl/>
        </w:rPr>
      </w:pPr>
      <w:r>
        <w:rPr>
          <w:rFonts w:hint="cs"/>
          <w:b/>
          <w:bCs/>
          <w:u w:val="single"/>
          <w:rtl/>
        </w:rPr>
        <w:t>כללי</w:t>
      </w:r>
    </w:p>
    <w:p w:rsidR="00F65671" w:rsidRDefault="00F65671" w:rsidP="00F65671">
      <w:pPr>
        <w:pStyle w:val="2"/>
        <w:numPr>
          <w:ilvl w:val="1"/>
          <w:numId w:val="1"/>
        </w:numPr>
        <w:rPr>
          <w:rFonts w:hint="cs"/>
          <w:rtl/>
        </w:rPr>
      </w:pPr>
      <w:r>
        <w:rPr>
          <w:rFonts w:hint="cs"/>
          <w:rtl/>
        </w:rPr>
        <w:t>כל שינוי או תוספת להסכם זה יהיו בתוקף רק אם נעשו בכתב ובחתימת הצדדים להסכם.</w:t>
      </w:r>
    </w:p>
    <w:p w:rsidR="00F65671" w:rsidRDefault="00F65671" w:rsidP="00F65671">
      <w:pPr>
        <w:pStyle w:val="2"/>
        <w:numPr>
          <w:ilvl w:val="1"/>
          <w:numId w:val="1"/>
        </w:numPr>
        <w:rPr>
          <w:rFonts w:hint="cs"/>
          <w:rtl/>
        </w:rPr>
      </w:pPr>
      <w:r>
        <w:rPr>
          <w:rFonts w:hint="cs"/>
          <w:rtl/>
        </w:rPr>
        <w:t>הסכם זה מבטל כל הסכמים, מצגים, התחייבויות והבנות קודמים שנעשו בין הצדדים בכל הנוגע לעניינים המנויים בו, בין בעל פה ובין בכתב, והוא בא במקום כל הסכמים, מצגים, התחייבויות והבנות אלה.</w:t>
      </w:r>
    </w:p>
    <w:p w:rsidR="00F65671" w:rsidRDefault="00F65671" w:rsidP="00F65671">
      <w:pPr>
        <w:pStyle w:val="1"/>
        <w:numPr>
          <w:ilvl w:val="0"/>
          <w:numId w:val="1"/>
        </w:numPr>
        <w:rPr>
          <w:rFonts w:hint="cs"/>
          <w:rtl/>
        </w:rPr>
      </w:pPr>
      <w:r>
        <w:rPr>
          <w:rFonts w:hint="cs"/>
          <w:b/>
          <w:bCs/>
          <w:u w:val="single"/>
          <w:rtl/>
        </w:rPr>
        <w:t>הודעות</w:t>
      </w:r>
    </w:p>
    <w:p w:rsidR="00F65671" w:rsidRDefault="00F65671" w:rsidP="00F65671">
      <w:pPr>
        <w:ind w:left="709"/>
        <w:rPr>
          <w:rFonts w:hint="cs"/>
          <w:rtl/>
        </w:rPr>
      </w:pPr>
      <w:r>
        <w:rPr>
          <w:rFonts w:hint="cs"/>
          <w:rtl/>
        </w:rPr>
        <w:t xml:space="preserve">הודעה שתישלח על פי כתובות הצדדים כמפורט במבוא להסכם זה בדואר רשום, תחשב כאילו הגיעה לצד </w:t>
      </w:r>
      <w:proofErr w:type="spellStart"/>
      <w:r>
        <w:rPr>
          <w:rFonts w:hint="cs"/>
          <w:rtl/>
        </w:rPr>
        <w:t>הנישגר</w:t>
      </w:r>
      <w:proofErr w:type="spellEnd"/>
      <w:r>
        <w:rPr>
          <w:rFonts w:hint="cs"/>
          <w:rtl/>
        </w:rPr>
        <w:t xml:space="preserve"> ולידיעתו תוך 3 ימים מעת שיגורה בדואר רשום בבית דואר בישראל ואם נמסרה ביד, בעת מסירתה, ואם שוגרה בפקס, תוך 24 שעות ממועד שיגורה.</w:t>
      </w:r>
    </w:p>
    <w:p w:rsidR="00F65671" w:rsidRDefault="00F65671" w:rsidP="00F65671">
      <w:pPr>
        <w:rPr>
          <w:rFonts w:hint="cs"/>
          <w:rtl/>
        </w:rPr>
      </w:pPr>
    </w:p>
    <w:p w:rsidR="00F65671" w:rsidRDefault="00F65671" w:rsidP="00F65671">
      <w:pPr>
        <w:rPr>
          <w:rFonts w:hint="cs"/>
          <w:rtl/>
        </w:rPr>
      </w:pPr>
    </w:p>
    <w:p w:rsidR="00F65671" w:rsidRDefault="00F65671" w:rsidP="00F65671">
      <w:pPr>
        <w:jc w:val="center"/>
        <w:rPr>
          <w:rFonts w:hint="cs"/>
          <w:b/>
          <w:bCs/>
          <w:rtl/>
        </w:rPr>
      </w:pPr>
      <w:r>
        <w:rPr>
          <w:rFonts w:hint="cs"/>
          <w:b/>
          <w:bCs/>
          <w:szCs w:val="28"/>
          <w:rtl/>
        </w:rPr>
        <w:t>ולראיה באו הצדדים על החתום במקום ובמועד הנקובים לעיל:</w:t>
      </w:r>
    </w:p>
    <w:p w:rsidR="00F65671" w:rsidRDefault="00F65671" w:rsidP="00F65671">
      <w:pPr>
        <w:rPr>
          <w:rFonts w:hint="cs"/>
          <w:rtl/>
        </w:rPr>
      </w:pPr>
    </w:p>
    <w:p w:rsidR="00F65671" w:rsidRDefault="00F65671" w:rsidP="00F65671">
      <w:pPr>
        <w:rPr>
          <w:rFonts w:hint="cs"/>
          <w:rtl/>
        </w:rPr>
      </w:pPr>
    </w:p>
    <w:p w:rsidR="00F65671" w:rsidRDefault="00F65671" w:rsidP="00F65671">
      <w:pPr>
        <w:rPr>
          <w:rFonts w:hint="cs"/>
          <w:rtl/>
        </w:rPr>
      </w:pPr>
    </w:p>
    <w:p w:rsidR="00F65671" w:rsidRDefault="00F65671" w:rsidP="00F65671">
      <w:pPr>
        <w:rPr>
          <w:rFonts w:hint="cs"/>
          <w:rtl/>
        </w:rPr>
      </w:pPr>
      <w:r>
        <w:rPr>
          <w:rFonts w:hint="cs"/>
          <w:rtl/>
        </w:rPr>
        <w:tab/>
        <w:t>_______________</w:t>
      </w:r>
      <w:r>
        <w:rPr>
          <w:rFonts w:hint="cs"/>
          <w:rtl/>
        </w:rPr>
        <w:tab/>
      </w:r>
      <w:r>
        <w:rPr>
          <w:rFonts w:hint="cs"/>
          <w:rtl/>
        </w:rPr>
        <w:tab/>
      </w:r>
      <w:r>
        <w:rPr>
          <w:rFonts w:hint="cs"/>
          <w:rtl/>
        </w:rPr>
        <w:tab/>
      </w:r>
      <w:r>
        <w:rPr>
          <w:rFonts w:hint="cs"/>
          <w:rtl/>
        </w:rPr>
        <w:tab/>
      </w:r>
      <w:r>
        <w:rPr>
          <w:rFonts w:hint="cs"/>
          <w:rtl/>
        </w:rPr>
        <w:tab/>
        <w:t>________________</w:t>
      </w:r>
    </w:p>
    <w:p w:rsidR="00F65671" w:rsidRDefault="00F65671" w:rsidP="00F65671">
      <w:pPr>
        <w:rPr>
          <w:rFonts w:hint="cs"/>
          <w:rtl/>
        </w:rPr>
      </w:pPr>
      <w:r>
        <w:rPr>
          <w:rFonts w:hint="cs"/>
          <w:b/>
          <w:bCs/>
          <w:rtl/>
        </w:rPr>
        <w:tab/>
        <w:t xml:space="preserve">          המוכר</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הקונה</w:t>
      </w:r>
    </w:p>
    <w:p w:rsidR="00F65671" w:rsidRDefault="00F65671" w:rsidP="00F65671">
      <w:pPr>
        <w:rPr>
          <w:rFonts w:hint="cs"/>
          <w:rtl/>
        </w:rPr>
      </w:pPr>
    </w:p>
    <w:p w:rsidR="00F65671" w:rsidRDefault="00F65671" w:rsidP="00F65671">
      <w:pPr>
        <w:rPr>
          <w:rFonts w:hint="cs"/>
          <w:rtl/>
        </w:rPr>
      </w:pPr>
    </w:p>
    <w:p w:rsidR="00F65671" w:rsidRDefault="00F65671" w:rsidP="00F65671">
      <w:pPr>
        <w:rPr>
          <w:rFonts w:hint="cs"/>
          <w:rtl/>
        </w:rPr>
      </w:pPr>
    </w:p>
    <w:p w:rsidR="00F65671" w:rsidRDefault="00F65671" w:rsidP="00F65671">
      <w:pPr>
        <w:rPr>
          <w:rFonts w:hint="cs"/>
          <w:rtl/>
        </w:rPr>
      </w:pPr>
    </w:p>
    <w:p w:rsidR="00F65671" w:rsidRDefault="00F65671" w:rsidP="00F65671">
      <w:pPr>
        <w:rPr>
          <w:rFonts w:hint="cs"/>
          <w:rtl/>
        </w:rPr>
      </w:pPr>
    </w:p>
    <w:p w:rsidR="00F65671" w:rsidRDefault="00F65671" w:rsidP="00F65671">
      <w:pPr>
        <w:rPr>
          <w:rFonts w:hint="cs"/>
          <w:rtl/>
        </w:rPr>
      </w:pPr>
      <w:r>
        <w:rPr>
          <w:rFonts w:hint="cs"/>
          <w:szCs w:val="20"/>
          <w:rtl/>
        </w:rPr>
        <w:t>ר\3\10\41</w:t>
      </w:r>
    </w:p>
    <w:p w:rsidR="00C77C1C" w:rsidRDefault="00C77C1C">
      <w:pPr>
        <w:rPr>
          <w:rFonts w:hint="cs"/>
        </w:rPr>
      </w:pPr>
    </w:p>
    <w:sectPr w:rsidR="00C77C1C" w:rsidSect="00F366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09"/>
      <w:lvlJc w:val="right"/>
      <w:pPr>
        <w:ind w:left="709" w:hanging="709"/>
      </w:pPr>
    </w:lvl>
    <w:lvl w:ilvl="1">
      <w:start w:val="1"/>
      <w:numFmt w:val="hebrew1"/>
      <w:lvlText w:val="%2."/>
      <w:legacy w:legacy="1" w:legacySpace="0" w:legacyIndent="709"/>
      <w:lvlJc w:val="right"/>
      <w:pPr>
        <w:ind w:left="1418" w:hanging="709"/>
      </w:pPr>
    </w:lvl>
    <w:lvl w:ilvl="2">
      <w:start w:val="1"/>
      <w:numFmt w:val="decimal"/>
      <w:lvlText w:val="%3)"/>
      <w:legacy w:legacy="1" w:legacySpace="0" w:legacyIndent="709"/>
      <w:lvlJc w:val="right"/>
      <w:pPr>
        <w:ind w:left="2127" w:hanging="709"/>
      </w:pPr>
    </w:lvl>
    <w:lvl w:ilvl="3">
      <w:start w:val="1"/>
      <w:numFmt w:val="hebrew2"/>
      <w:lvlText w:val="%4)"/>
      <w:legacy w:legacy="1" w:legacySpace="0" w:legacyIndent="709"/>
      <w:lvlJc w:val="right"/>
      <w:pPr>
        <w:ind w:left="2836" w:hanging="709"/>
      </w:pPr>
    </w:lvl>
    <w:lvl w:ilvl="4">
      <w:start w:val="1"/>
      <w:numFmt w:val="decimal"/>
      <w:lvlText w:val="%4)%5."/>
      <w:legacy w:legacy="1" w:legacySpace="0" w:legacyIndent="709"/>
      <w:lvlJc w:val="right"/>
      <w:pPr>
        <w:ind w:left="3545" w:hanging="709"/>
      </w:pPr>
    </w:lvl>
    <w:lvl w:ilvl="5">
      <w:start w:val="1"/>
      <w:numFmt w:val="decimal"/>
      <w:lvlText w:val="%4)%5.%6."/>
      <w:legacy w:legacy="1" w:legacySpace="0" w:legacyIndent="709"/>
      <w:lvlJc w:val="center"/>
      <w:pPr>
        <w:ind w:left="4254" w:hanging="709"/>
      </w:pPr>
    </w:lvl>
    <w:lvl w:ilvl="6">
      <w:start w:val="1"/>
      <w:numFmt w:val="decimal"/>
      <w:lvlText w:val="%4)%5.%6.%7."/>
      <w:legacy w:legacy="1" w:legacySpace="0" w:legacyIndent="709"/>
      <w:lvlJc w:val="center"/>
      <w:pPr>
        <w:ind w:left="4963" w:hanging="709"/>
      </w:pPr>
    </w:lvl>
    <w:lvl w:ilvl="7">
      <w:start w:val="1"/>
      <w:numFmt w:val="decimal"/>
      <w:lvlText w:val="%4)%5.%6.%7.%8."/>
      <w:legacy w:legacy="1" w:legacySpace="0" w:legacyIndent="709"/>
      <w:lvlJc w:val="center"/>
      <w:pPr>
        <w:ind w:left="5672" w:hanging="709"/>
      </w:pPr>
    </w:lvl>
    <w:lvl w:ilvl="8">
      <w:start w:val="1"/>
      <w:numFmt w:val="decimal"/>
      <w:lvlText w:val="%4)%5.%6.%7.%8.%9."/>
      <w:legacy w:legacy="1" w:legacySpace="0" w:legacyIndent="709"/>
      <w:lvlJc w:val="center"/>
      <w:pPr>
        <w:ind w:left="6381" w:hanging="70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671"/>
    <w:rsid w:val="0003086D"/>
    <w:rsid w:val="000A367C"/>
    <w:rsid w:val="002C1B1E"/>
    <w:rsid w:val="002D09ED"/>
    <w:rsid w:val="002F026D"/>
    <w:rsid w:val="003F5718"/>
    <w:rsid w:val="0040575D"/>
    <w:rsid w:val="00431D3E"/>
    <w:rsid w:val="00443D49"/>
    <w:rsid w:val="00631FE9"/>
    <w:rsid w:val="006864F5"/>
    <w:rsid w:val="0069477E"/>
    <w:rsid w:val="007473DF"/>
    <w:rsid w:val="00774612"/>
    <w:rsid w:val="007C54CD"/>
    <w:rsid w:val="00845781"/>
    <w:rsid w:val="009B49C5"/>
    <w:rsid w:val="00A5278A"/>
    <w:rsid w:val="00BD3862"/>
    <w:rsid w:val="00C4048B"/>
    <w:rsid w:val="00C40751"/>
    <w:rsid w:val="00C77C1C"/>
    <w:rsid w:val="00CA2205"/>
    <w:rsid w:val="00D04070"/>
    <w:rsid w:val="00D877E2"/>
    <w:rsid w:val="00DA0D07"/>
    <w:rsid w:val="00DC536C"/>
    <w:rsid w:val="00DE2D81"/>
    <w:rsid w:val="00E14A1F"/>
    <w:rsid w:val="00E80B5A"/>
    <w:rsid w:val="00E87CF0"/>
    <w:rsid w:val="00F21A73"/>
    <w:rsid w:val="00F3664C"/>
    <w:rsid w:val="00F65671"/>
    <w:rsid w:val="00F84AE8"/>
    <w:rsid w:val="00F941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71"/>
    <w:pPr>
      <w:keepLines/>
      <w:bidi/>
      <w:spacing w:after="0" w:line="360" w:lineRule="auto"/>
      <w:jc w:val="both"/>
    </w:pPr>
    <w:rPr>
      <w:rFonts w:ascii="Times New Roman" w:eastAsia="Times New Roman" w:hAnsi="Times New Roman" w:cs="David"/>
      <w:szCs w:val="24"/>
    </w:rPr>
  </w:style>
  <w:style w:type="paragraph" w:styleId="1">
    <w:name w:val="heading 1"/>
    <w:basedOn w:val="a"/>
    <w:link w:val="10"/>
    <w:qFormat/>
    <w:rsid w:val="00F65671"/>
    <w:pPr>
      <w:numPr>
        <w:numId w:val="2"/>
      </w:numPr>
      <w:spacing w:before="120"/>
      <w:outlineLvl w:val="0"/>
    </w:pPr>
  </w:style>
  <w:style w:type="paragraph" w:styleId="2">
    <w:name w:val="heading 2"/>
    <w:basedOn w:val="a"/>
    <w:link w:val="20"/>
    <w:qFormat/>
    <w:rsid w:val="00F65671"/>
    <w:pPr>
      <w:numPr>
        <w:ilvl w:val="1"/>
        <w:numId w:val="2"/>
      </w:numPr>
      <w:spacing w:before="120"/>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65671"/>
    <w:rPr>
      <w:rFonts w:ascii="Times New Roman" w:eastAsia="Times New Roman" w:hAnsi="Times New Roman" w:cs="David"/>
      <w:szCs w:val="24"/>
    </w:rPr>
  </w:style>
  <w:style w:type="character" w:customStyle="1" w:styleId="20">
    <w:name w:val="כותרת 2 תו"/>
    <w:basedOn w:val="a0"/>
    <w:link w:val="2"/>
    <w:rsid w:val="00F65671"/>
    <w:rPr>
      <w:rFonts w:ascii="Times New Roman" w:eastAsia="Times New Roman" w:hAnsi="Times New Roman" w:cs="David"/>
      <w:szCs w:val="24"/>
    </w:rPr>
  </w:style>
</w:styles>
</file>

<file path=word/webSettings.xml><?xml version="1.0" encoding="utf-8"?>
<w:webSettings xmlns:r="http://schemas.openxmlformats.org/officeDocument/2006/relationships" xmlns:w="http://schemas.openxmlformats.org/wordprocessingml/2006/main">
  <w:divs>
    <w:div w:id="19547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4481</Characters>
  <Application>Microsoft Office Word</Application>
  <DocSecurity>0</DocSecurity>
  <Lines>37</Lines>
  <Paragraphs>10</Paragraphs>
  <ScaleCrop>false</ScaleCrop>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dc:creator>
  <cp:keywords/>
  <dc:description/>
  <cp:lastModifiedBy>daiv</cp:lastModifiedBy>
  <cp:revision>2</cp:revision>
  <dcterms:created xsi:type="dcterms:W3CDTF">2012-04-23T13:56:00Z</dcterms:created>
  <dcterms:modified xsi:type="dcterms:W3CDTF">2012-04-23T13:56:00Z</dcterms:modified>
</cp:coreProperties>
</file>